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FDC7" w14:textId="2EA37D66" w:rsidR="00A3594D" w:rsidRDefault="002765A9" w:rsidP="00E80CE2">
      <w:pPr>
        <w:spacing w:after="0" w:line="240" w:lineRule="auto"/>
        <w:jc w:val="center"/>
        <w:rPr>
          <w:b/>
          <w:sz w:val="36"/>
          <w:szCs w:val="36"/>
        </w:rPr>
      </w:pPr>
      <w:r w:rsidRPr="00A3594D">
        <w:rPr>
          <w:b/>
          <w:sz w:val="36"/>
          <w:szCs w:val="36"/>
        </w:rPr>
        <w:t>Daniel N. Kiridly</w:t>
      </w:r>
      <w:r w:rsidR="00F02236">
        <w:rPr>
          <w:b/>
          <w:sz w:val="36"/>
          <w:szCs w:val="36"/>
        </w:rPr>
        <w:t xml:space="preserve"> MD, MBA</w:t>
      </w:r>
    </w:p>
    <w:p w14:paraId="5900E4B7" w14:textId="04830E0F" w:rsidR="00A3594D" w:rsidRDefault="00000000" w:rsidP="004753EF">
      <w:pPr>
        <w:spacing w:after="0" w:line="240" w:lineRule="auto"/>
        <w:jc w:val="center"/>
        <w:rPr>
          <w:sz w:val="24"/>
          <w:szCs w:val="24"/>
        </w:rPr>
      </w:pPr>
      <w:hyperlink r:id="rId6" w:history="1">
        <w:r w:rsidR="00F41B2C" w:rsidRPr="00ED5029">
          <w:rPr>
            <w:rStyle w:val="Hyperlink"/>
            <w:sz w:val="24"/>
            <w:szCs w:val="24"/>
          </w:rPr>
          <w:t>dkiridlyMD@gmail.com</w:t>
        </w:r>
      </w:hyperlink>
    </w:p>
    <w:p w14:paraId="125316CD" w14:textId="77777777" w:rsidR="003338C4" w:rsidRDefault="003338C4" w:rsidP="00A3594D">
      <w:pPr>
        <w:spacing w:after="0" w:line="240" w:lineRule="auto"/>
        <w:rPr>
          <w:sz w:val="24"/>
          <w:szCs w:val="24"/>
        </w:rPr>
      </w:pPr>
    </w:p>
    <w:p w14:paraId="717C3F4C" w14:textId="716310F4" w:rsidR="00A93BAE" w:rsidRDefault="007F4F6D" w:rsidP="00A3594D">
      <w:pPr>
        <w:spacing w:after="0" w:line="240" w:lineRule="auto"/>
        <w:rPr>
          <w:b/>
          <w:sz w:val="28"/>
          <w:szCs w:val="28"/>
        </w:rPr>
      </w:pPr>
      <w:r w:rsidRPr="007F4F6D">
        <w:rPr>
          <w:b/>
          <w:sz w:val="28"/>
          <w:szCs w:val="28"/>
        </w:rPr>
        <w:t>E</w:t>
      </w:r>
      <w:r w:rsidR="00922A99" w:rsidRPr="00177BC2">
        <w:rPr>
          <w:b/>
          <w:sz w:val="28"/>
          <w:szCs w:val="28"/>
        </w:rPr>
        <w:t>ducation</w:t>
      </w:r>
    </w:p>
    <w:p w14:paraId="008E650B" w14:textId="77777777" w:rsidR="00E42772" w:rsidRPr="00E42772" w:rsidRDefault="00E42772" w:rsidP="00A3594D">
      <w:pPr>
        <w:spacing w:after="0" w:line="240" w:lineRule="auto"/>
        <w:rPr>
          <w:b/>
          <w:sz w:val="28"/>
          <w:szCs w:val="28"/>
        </w:rPr>
      </w:pPr>
    </w:p>
    <w:p w14:paraId="07F56FF8" w14:textId="6C628674" w:rsidR="006846DD" w:rsidRDefault="006846DD" w:rsidP="006846DD">
      <w:pPr>
        <w:spacing w:after="0" w:line="240" w:lineRule="auto"/>
        <w:ind w:left="720"/>
      </w:pPr>
      <w:r w:rsidRPr="00177BC2">
        <w:rPr>
          <w:b/>
        </w:rPr>
        <w:t>Regents New York High School Diploma</w:t>
      </w:r>
      <w:r w:rsidRPr="00177BC2">
        <w:t xml:space="preserve">, </w:t>
      </w:r>
      <w:r w:rsidR="0064068C">
        <w:t xml:space="preserve">September 1 2002 - </w:t>
      </w:r>
      <w:r w:rsidRPr="00177BC2">
        <w:t>June</w:t>
      </w:r>
      <w:r>
        <w:t xml:space="preserve"> 30</w:t>
      </w:r>
      <w:r w:rsidRPr="00177BC2">
        <w:t xml:space="preserve"> 2006. Smithtown High School, Smithtown, NY. GPA: 4.33 (weighted) 4.00 (unweighted).  Valedictorian.</w:t>
      </w:r>
    </w:p>
    <w:p w14:paraId="2D4E282E" w14:textId="77777777" w:rsidR="006846DD" w:rsidRDefault="006846DD" w:rsidP="006846DD">
      <w:pPr>
        <w:spacing w:after="0" w:line="240" w:lineRule="auto"/>
        <w:ind w:left="720"/>
      </w:pPr>
    </w:p>
    <w:p w14:paraId="3ACC0FED" w14:textId="6C8832FE" w:rsidR="006846DD" w:rsidRDefault="006846DD" w:rsidP="006846DD">
      <w:pPr>
        <w:spacing w:after="0" w:line="240" w:lineRule="auto"/>
        <w:ind w:left="720"/>
      </w:pPr>
      <w:r w:rsidRPr="00177BC2">
        <w:rPr>
          <w:b/>
        </w:rPr>
        <w:t>Bachelor of Science, Molecular, Cellular, and Developmental Biology</w:t>
      </w:r>
      <w:r w:rsidRPr="00177BC2">
        <w:t xml:space="preserve">, </w:t>
      </w:r>
      <w:r w:rsidR="0064068C">
        <w:t xml:space="preserve">September 1 2006 - </w:t>
      </w:r>
      <w:r w:rsidRPr="00177BC2">
        <w:t>May</w:t>
      </w:r>
      <w:r>
        <w:t xml:space="preserve"> 31</w:t>
      </w:r>
      <w:r w:rsidRPr="00177BC2">
        <w:t xml:space="preserve"> 2010. Yale University, New Haven, CT. GPA: 3.71</w:t>
      </w:r>
    </w:p>
    <w:p w14:paraId="78683A71" w14:textId="77777777" w:rsidR="006846DD" w:rsidRDefault="006846DD" w:rsidP="006846DD">
      <w:pPr>
        <w:spacing w:after="0" w:line="240" w:lineRule="auto"/>
        <w:ind w:left="720"/>
      </w:pPr>
    </w:p>
    <w:p w14:paraId="46954251" w14:textId="52AE002B" w:rsidR="004753EF" w:rsidRDefault="007F4F6D" w:rsidP="006846DD">
      <w:pPr>
        <w:spacing w:after="0" w:line="240" w:lineRule="auto"/>
        <w:ind w:firstLine="720"/>
      </w:pPr>
      <w:r w:rsidRPr="007F4F6D">
        <w:rPr>
          <w:b/>
        </w:rPr>
        <w:t>Doctor</w:t>
      </w:r>
      <w:r>
        <w:rPr>
          <w:b/>
        </w:rPr>
        <w:t xml:space="preserve"> of Medicine,</w:t>
      </w:r>
      <w:r w:rsidR="003338C4">
        <w:t xml:space="preserve"> </w:t>
      </w:r>
      <w:r w:rsidR="0064068C">
        <w:t xml:space="preserve">August 1 2010 - </w:t>
      </w:r>
      <w:r w:rsidR="003338C4">
        <w:t>May</w:t>
      </w:r>
      <w:r w:rsidR="005C796D">
        <w:t xml:space="preserve"> 31</w:t>
      </w:r>
      <w:r w:rsidR="003338C4">
        <w:t xml:space="preserve"> 2015</w:t>
      </w:r>
      <w:r w:rsidR="006265DB">
        <w:t xml:space="preserve">. </w:t>
      </w:r>
      <w:r>
        <w:t>NYU School of Medicine, New York, NY.</w:t>
      </w:r>
    </w:p>
    <w:p w14:paraId="671DF311" w14:textId="77777777" w:rsidR="00806B87" w:rsidRDefault="00806B87" w:rsidP="00A3594D">
      <w:pPr>
        <w:spacing w:after="0" w:line="240" w:lineRule="auto"/>
      </w:pPr>
    </w:p>
    <w:p w14:paraId="0302C49F" w14:textId="5F4A74BD" w:rsidR="003338C4" w:rsidRDefault="003338C4" w:rsidP="00A3594D">
      <w:pPr>
        <w:spacing w:after="0" w:line="240" w:lineRule="auto"/>
      </w:pPr>
      <w:r>
        <w:tab/>
      </w:r>
      <w:r>
        <w:rPr>
          <w:b/>
        </w:rPr>
        <w:t>Mas</w:t>
      </w:r>
      <w:r w:rsidR="00A93BAE">
        <w:rPr>
          <w:b/>
        </w:rPr>
        <w:t>ter of Business Administration,</w:t>
      </w:r>
      <w:r>
        <w:t xml:space="preserve"> </w:t>
      </w:r>
      <w:r w:rsidR="0064068C">
        <w:t xml:space="preserve">August 1 2013 - </w:t>
      </w:r>
      <w:r>
        <w:t>May</w:t>
      </w:r>
      <w:r w:rsidR="005C796D">
        <w:t xml:space="preserve"> 31</w:t>
      </w:r>
      <w:r>
        <w:t xml:space="preserve"> 2015. NYU Stern School of Business, </w:t>
      </w:r>
    </w:p>
    <w:p w14:paraId="1DC9CC8B" w14:textId="1AC8842D" w:rsidR="00806B87" w:rsidRDefault="003338C4" w:rsidP="006846DD">
      <w:pPr>
        <w:spacing w:after="0" w:line="240" w:lineRule="auto"/>
        <w:ind w:firstLine="720"/>
      </w:pPr>
      <w:r>
        <w:t>New York, NY.</w:t>
      </w:r>
    </w:p>
    <w:p w14:paraId="1983775C" w14:textId="77777777" w:rsidR="006846DD" w:rsidRPr="00177BC2" w:rsidRDefault="006846DD" w:rsidP="006846DD">
      <w:pPr>
        <w:spacing w:after="0" w:line="240" w:lineRule="auto"/>
        <w:ind w:firstLine="720"/>
      </w:pPr>
    </w:p>
    <w:p w14:paraId="796393B0" w14:textId="77777777" w:rsidR="00E42772" w:rsidRDefault="00E42772" w:rsidP="00E4277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14:paraId="295A367B" w14:textId="1570A280" w:rsidR="00F02236" w:rsidRDefault="00E42772" w:rsidP="00F02236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ab/>
      </w:r>
    </w:p>
    <w:p w14:paraId="69919A34" w14:textId="1A01A7E4" w:rsidR="0095375F" w:rsidRDefault="00E42772" w:rsidP="0095375F">
      <w:pPr>
        <w:spacing w:after="0" w:line="240" w:lineRule="auto"/>
        <w:ind w:left="720"/>
      </w:pPr>
      <w:r>
        <w:rPr>
          <w:b/>
        </w:rPr>
        <w:t>Orthopaedic Surgery Resident, July</w:t>
      </w:r>
      <w:r w:rsidR="005C796D">
        <w:rPr>
          <w:b/>
        </w:rPr>
        <w:t xml:space="preserve"> 01</w:t>
      </w:r>
      <w:r>
        <w:rPr>
          <w:b/>
        </w:rPr>
        <w:t xml:space="preserve"> 2015- </w:t>
      </w:r>
      <w:r w:rsidR="00F02236">
        <w:rPr>
          <w:b/>
        </w:rPr>
        <w:t>July 01 2019</w:t>
      </w:r>
      <w:r>
        <w:rPr>
          <w:b/>
        </w:rPr>
        <w:t xml:space="preserve">.  </w:t>
      </w:r>
      <w:r>
        <w:t>Northwell-LIJ De</w:t>
      </w:r>
      <w:r w:rsidR="00486BE2">
        <w:t>part</w:t>
      </w:r>
      <w:r>
        <w:t>ment of Orthopaedic Surgery, Lake Success, NY.</w:t>
      </w:r>
    </w:p>
    <w:p w14:paraId="4C929777" w14:textId="2EC98E91" w:rsidR="00880F83" w:rsidRDefault="00880F83" w:rsidP="0095375F">
      <w:pPr>
        <w:spacing w:after="0" w:line="240" w:lineRule="auto"/>
        <w:ind w:left="720"/>
      </w:pPr>
    </w:p>
    <w:p w14:paraId="056F1E75" w14:textId="2F5AE4EC" w:rsidR="00880F83" w:rsidRDefault="00880F83" w:rsidP="0095375F">
      <w:pPr>
        <w:spacing w:after="0" w:line="240" w:lineRule="auto"/>
        <w:ind w:left="720"/>
      </w:pPr>
      <w:r>
        <w:t>- Direct clinical care of orthopaedic patients in the ER, inpatient, outpatient, and ICU setting</w:t>
      </w:r>
    </w:p>
    <w:p w14:paraId="4D0CEDC0" w14:textId="1540BD39" w:rsidR="00880F83" w:rsidRDefault="00880F83" w:rsidP="0095375F">
      <w:pPr>
        <w:spacing w:after="0" w:line="240" w:lineRule="auto"/>
        <w:ind w:left="720"/>
      </w:pPr>
      <w:r>
        <w:t xml:space="preserve">- </w:t>
      </w:r>
      <w:r w:rsidR="00F41B2C">
        <w:t>Manuscript writing and research on r</w:t>
      </w:r>
      <w:r>
        <w:t>esource utilization</w:t>
      </w:r>
      <w:r w:rsidR="00F41B2C">
        <w:t xml:space="preserve">, </w:t>
      </w:r>
      <w:r>
        <w:t>costs of care episodes</w:t>
      </w:r>
    </w:p>
    <w:p w14:paraId="7DD2CBCC" w14:textId="0984B4AC" w:rsidR="00880F83" w:rsidRDefault="00880F83" w:rsidP="0095375F">
      <w:pPr>
        <w:spacing w:after="0" w:line="240" w:lineRule="auto"/>
        <w:ind w:left="720"/>
      </w:pPr>
      <w:r>
        <w:t xml:space="preserve">- Operative and nonoperative management of </w:t>
      </w:r>
      <w:r w:rsidR="00805143">
        <w:t>Orthopaedic conditions and injuries</w:t>
      </w:r>
    </w:p>
    <w:p w14:paraId="013CD2D3" w14:textId="77777777" w:rsidR="00F02236" w:rsidRDefault="00F02236" w:rsidP="0095375F">
      <w:pPr>
        <w:spacing w:after="0" w:line="240" w:lineRule="auto"/>
        <w:ind w:left="720"/>
      </w:pPr>
    </w:p>
    <w:p w14:paraId="3AACC63B" w14:textId="38853BF5" w:rsidR="00F02236" w:rsidRDefault="00F02236" w:rsidP="00F02236">
      <w:pPr>
        <w:spacing w:after="0" w:line="240" w:lineRule="auto"/>
        <w:ind w:left="720"/>
      </w:pPr>
      <w:r>
        <w:rPr>
          <w:b/>
        </w:rPr>
        <w:t xml:space="preserve">Orthopaedic Surgery Chief Resident, July 01 2019- July 01 2020.  </w:t>
      </w:r>
      <w:r>
        <w:t>Northwell-LIJ De</w:t>
      </w:r>
      <w:r w:rsidR="00486BE2">
        <w:t>part</w:t>
      </w:r>
      <w:r>
        <w:t>ment of Orthopaedic Surgery, Lake Success, NY.</w:t>
      </w:r>
    </w:p>
    <w:p w14:paraId="6A59F38D" w14:textId="17E1685A" w:rsidR="00880F83" w:rsidRDefault="00880F83" w:rsidP="00F02236">
      <w:pPr>
        <w:spacing w:after="0" w:line="240" w:lineRule="auto"/>
        <w:ind w:left="720"/>
      </w:pPr>
    </w:p>
    <w:p w14:paraId="6C4FB411" w14:textId="1B5018A3" w:rsidR="00805143" w:rsidRDefault="00880F83" w:rsidP="00F41B2C">
      <w:pPr>
        <w:spacing w:after="0" w:line="240" w:lineRule="auto"/>
        <w:ind w:left="720"/>
      </w:pPr>
      <w:r>
        <w:t>-</w:t>
      </w:r>
      <w:r w:rsidR="00504730">
        <w:t xml:space="preserve"> Leadership and management of </w:t>
      </w:r>
      <w:r w:rsidR="00805143">
        <w:t>Orthopaedic surgery team including MDs, RNs, PAs</w:t>
      </w:r>
    </w:p>
    <w:p w14:paraId="2FA60EA2" w14:textId="714343F5" w:rsidR="00805143" w:rsidRDefault="00805143" w:rsidP="00F02236">
      <w:pPr>
        <w:spacing w:after="0" w:line="240" w:lineRule="auto"/>
        <w:ind w:left="720"/>
      </w:pPr>
      <w:r>
        <w:t>- Directing and developing post-graduate medical education efforts</w:t>
      </w:r>
    </w:p>
    <w:p w14:paraId="3C93055D" w14:textId="282BBCAD" w:rsidR="00805143" w:rsidRDefault="00805143" w:rsidP="00F02236">
      <w:pPr>
        <w:spacing w:after="0" w:line="240" w:lineRule="auto"/>
        <w:ind w:left="720"/>
      </w:pPr>
      <w:r>
        <w:t xml:space="preserve">- </w:t>
      </w:r>
      <w:r w:rsidR="00F41B2C">
        <w:t>Manuscript writing and research on clinical and managerial topics</w:t>
      </w:r>
    </w:p>
    <w:p w14:paraId="386C254B" w14:textId="7E65E3F0" w:rsidR="00DC3B02" w:rsidRDefault="00F41B2C" w:rsidP="0095375F">
      <w:pPr>
        <w:spacing w:after="0" w:line="240" w:lineRule="auto"/>
        <w:ind w:left="720"/>
      </w:pPr>
      <w:r>
        <w:t>- Coordination of team efforts including managing work schedules</w:t>
      </w:r>
    </w:p>
    <w:p w14:paraId="25E65E82" w14:textId="77777777" w:rsidR="00F41B2C" w:rsidRDefault="00F41B2C" w:rsidP="0095375F">
      <w:pPr>
        <w:spacing w:after="0" w:line="240" w:lineRule="auto"/>
        <w:ind w:left="720"/>
      </w:pPr>
    </w:p>
    <w:p w14:paraId="27DF8A43" w14:textId="418803AC" w:rsidR="00DC3B02" w:rsidRDefault="00DC3B02" w:rsidP="0095375F">
      <w:pPr>
        <w:spacing w:after="0" w:line="240" w:lineRule="auto"/>
        <w:ind w:left="720"/>
      </w:pPr>
      <w:r w:rsidRPr="00DC3B02">
        <w:rPr>
          <w:b/>
        </w:rPr>
        <w:t>Spine Surgery Fellow, August</w:t>
      </w:r>
      <w:r w:rsidR="005C796D">
        <w:rPr>
          <w:b/>
        </w:rPr>
        <w:t xml:space="preserve"> 01</w:t>
      </w:r>
      <w:r w:rsidRPr="00DC3B02">
        <w:rPr>
          <w:b/>
        </w:rPr>
        <w:t xml:space="preserve"> 2020- July</w:t>
      </w:r>
      <w:r w:rsidR="005C796D">
        <w:rPr>
          <w:b/>
        </w:rPr>
        <w:t xml:space="preserve"> 30</w:t>
      </w:r>
      <w:r w:rsidRPr="00DC3B02">
        <w:rPr>
          <w:b/>
        </w:rPr>
        <w:t xml:space="preserve"> 2021</w:t>
      </w:r>
      <w:r>
        <w:t>.  Graduation July 2021.  Texas Back Institute, Plano, TX.</w:t>
      </w:r>
    </w:p>
    <w:p w14:paraId="715303F0" w14:textId="1B8D6847" w:rsidR="00BE1326" w:rsidRDefault="00BE1326" w:rsidP="0095375F">
      <w:pPr>
        <w:spacing w:after="0" w:line="240" w:lineRule="auto"/>
        <w:ind w:left="720"/>
      </w:pPr>
    </w:p>
    <w:p w14:paraId="16A882E2" w14:textId="750D118B" w:rsidR="00805143" w:rsidRDefault="00805143" w:rsidP="00805143">
      <w:pPr>
        <w:spacing w:after="0" w:line="240" w:lineRule="auto"/>
        <w:ind w:left="720"/>
      </w:pPr>
      <w:r>
        <w:t>- Direct clinical care of orthopaedic spine patients in the ER, inpatient, outpatient, and ICU</w:t>
      </w:r>
    </w:p>
    <w:p w14:paraId="59B1E2CE" w14:textId="229CD995" w:rsidR="00805143" w:rsidRDefault="00805143" w:rsidP="00805143">
      <w:pPr>
        <w:spacing w:after="0" w:line="240" w:lineRule="auto"/>
        <w:ind w:left="720"/>
      </w:pPr>
      <w:r>
        <w:t>- Operative and nonoperative management of Orthopaedic spine conditions and injuries</w:t>
      </w:r>
    </w:p>
    <w:p w14:paraId="1AE6263D" w14:textId="616070EC" w:rsidR="00805143" w:rsidRDefault="00805143" w:rsidP="0095375F">
      <w:pPr>
        <w:spacing w:after="0" w:line="240" w:lineRule="auto"/>
        <w:ind w:left="720"/>
      </w:pPr>
      <w:r>
        <w:t>- Research</w:t>
      </w:r>
      <w:r w:rsidR="000655EC">
        <w:t xml:space="preserve"> and manuscript writing</w:t>
      </w:r>
      <w:r>
        <w:t xml:space="preserve"> on novel surgical devices and techniques</w:t>
      </w:r>
    </w:p>
    <w:p w14:paraId="61A53FCC" w14:textId="77777777" w:rsidR="00805143" w:rsidRDefault="00805143" w:rsidP="0095375F">
      <w:pPr>
        <w:spacing w:after="0" w:line="240" w:lineRule="auto"/>
        <w:ind w:left="720"/>
      </w:pPr>
    </w:p>
    <w:p w14:paraId="3E590214" w14:textId="2EDC72E8" w:rsidR="00BE1326" w:rsidRDefault="00BE1326" w:rsidP="0095375F">
      <w:pPr>
        <w:spacing w:after="0" w:line="240" w:lineRule="auto"/>
        <w:ind w:left="720"/>
      </w:pPr>
      <w:r w:rsidRPr="00BE1326">
        <w:rPr>
          <w:b/>
          <w:bCs/>
        </w:rPr>
        <w:t>Orthopaedic Spine Surgeon, October 2021-</w:t>
      </w:r>
      <w:r w:rsidR="000655EC">
        <w:rPr>
          <w:b/>
          <w:bCs/>
        </w:rPr>
        <w:t>November 2022</w:t>
      </w:r>
      <w:r w:rsidRPr="00BE1326">
        <w:rPr>
          <w:b/>
          <w:bCs/>
        </w:rPr>
        <w:t>.</w:t>
      </w:r>
      <w:r>
        <w:t xml:space="preserve">  Hughston Clinic Orthopaedics, Nashville, TN.</w:t>
      </w:r>
    </w:p>
    <w:p w14:paraId="425C64F0" w14:textId="0A6477F1" w:rsidR="00E42772" w:rsidRDefault="00E42772" w:rsidP="00E42772">
      <w:pPr>
        <w:spacing w:after="0" w:line="240" w:lineRule="auto"/>
        <w:ind w:left="720"/>
      </w:pPr>
    </w:p>
    <w:p w14:paraId="56F40C94" w14:textId="77777777" w:rsidR="00805143" w:rsidRDefault="00805143" w:rsidP="00805143">
      <w:pPr>
        <w:spacing w:after="0" w:line="240" w:lineRule="auto"/>
        <w:ind w:left="720"/>
      </w:pPr>
      <w:r>
        <w:t>- Direct clinical care of orthopaedic spine patients in the ER, inpatient, outpatient, and ICU</w:t>
      </w:r>
    </w:p>
    <w:p w14:paraId="4B5A0163" w14:textId="464AA607" w:rsidR="00805143" w:rsidRDefault="00805143" w:rsidP="00F41B2C">
      <w:pPr>
        <w:spacing w:after="0" w:line="240" w:lineRule="auto"/>
        <w:ind w:left="720"/>
      </w:pPr>
      <w:r>
        <w:t>- Operative and nonoperative management of Orthopaedic spine conditions and injuries</w:t>
      </w:r>
    </w:p>
    <w:p w14:paraId="1AFA82BE" w14:textId="77777777" w:rsidR="000458FF" w:rsidRDefault="000458FF" w:rsidP="00F41B2C">
      <w:pPr>
        <w:spacing w:after="0" w:line="240" w:lineRule="auto"/>
        <w:ind w:left="720"/>
      </w:pPr>
    </w:p>
    <w:p w14:paraId="41F7B1AE" w14:textId="77777777" w:rsidR="000655EC" w:rsidRDefault="000655EC" w:rsidP="000655EC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Publications</w:t>
      </w:r>
      <w:r>
        <w:rPr>
          <w:sz w:val="28"/>
          <w:szCs w:val="28"/>
        </w:rPr>
        <w:tab/>
      </w:r>
    </w:p>
    <w:p w14:paraId="566836E7" w14:textId="77777777" w:rsidR="000655EC" w:rsidRDefault="000655EC" w:rsidP="000655EC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14:paraId="770F1BD3" w14:textId="77777777" w:rsidR="000655EC" w:rsidRDefault="000655EC" w:rsidP="000655EC">
      <w:pPr>
        <w:pStyle w:val="ListParagraph"/>
        <w:spacing w:line="240" w:lineRule="auto"/>
      </w:pPr>
      <w:r w:rsidRPr="0026199D">
        <w:rPr>
          <w:i/>
        </w:rPr>
        <w:t>Daniel N Kiridly</w:t>
      </w:r>
      <w:r>
        <w:t xml:space="preserve">, Evan T Spiegel, Kelly A Warren, and Irene C Solomon.  </w:t>
      </w:r>
      <w:r w:rsidRPr="0026199D">
        <w:rPr>
          <w:b/>
        </w:rPr>
        <w:t xml:space="preserve">Time-frequency spectral analysis of inspiratory motor discharges during spontaneous and hypoxia-facilitated </w:t>
      </w:r>
      <w:r>
        <w:rPr>
          <w:b/>
        </w:rPr>
        <w:t>a</w:t>
      </w:r>
      <w:r w:rsidRPr="0026199D">
        <w:rPr>
          <w:b/>
        </w:rPr>
        <w:t>ugmented (sigh) bursts in anesthet</w:t>
      </w:r>
      <w:r>
        <w:rPr>
          <w:b/>
        </w:rPr>
        <w:t xml:space="preserve">ized adult C57BL/6 mice in vivo.  </w:t>
      </w:r>
      <w:r>
        <w:t>FASEB J October 28, 2006</w:t>
      </w:r>
    </w:p>
    <w:p w14:paraId="19AB5AAD" w14:textId="77777777" w:rsidR="000655EC" w:rsidRDefault="000655EC" w:rsidP="000655EC">
      <w:pPr>
        <w:pStyle w:val="ListParagraph"/>
        <w:spacing w:line="240" w:lineRule="auto"/>
      </w:pPr>
    </w:p>
    <w:p w14:paraId="5DC25D69" w14:textId="77777777" w:rsidR="000655EC" w:rsidRDefault="000655EC" w:rsidP="000655EC">
      <w:pPr>
        <w:pStyle w:val="ListParagraph"/>
        <w:spacing w:line="240" w:lineRule="auto"/>
      </w:pPr>
      <w:r>
        <w:t xml:space="preserve">Laible, C, Stein, DA, </w:t>
      </w:r>
      <w:r w:rsidRPr="00F76263">
        <w:rPr>
          <w:i/>
        </w:rPr>
        <w:t>Kiridly, DN</w:t>
      </w:r>
      <w:r>
        <w:t xml:space="preserve">.  </w:t>
      </w:r>
      <w:r>
        <w:rPr>
          <w:b/>
        </w:rPr>
        <w:t>Meniscal Repair.</w:t>
      </w:r>
      <w:r>
        <w:t xml:space="preserve">  Journal of the American Academy of Orthopaedic Surgeons (JAAOS), April 2013: vol. 21 no. 4 204-213.</w:t>
      </w:r>
    </w:p>
    <w:p w14:paraId="048678B0" w14:textId="77777777" w:rsidR="000655EC" w:rsidRDefault="000655EC" w:rsidP="000655EC">
      <w:pPr>
        <w:pStyle w:val="ListParagraph"/>
        <w:spacing w:line="240" w:lineRule="auto"/>
      </w:pPr>
    </w:p>
    <w:p w14:paraId="35D0AEDC" w14:textId="77777777" w:rsidR="000655EC" w:rsidRDefault="000655EC" w:rsidP="000655EC">
      <w:pPr>
        <w:pStyle w:val="ListParagraph"/>
        <w:spacing w:line="240" w:lineRule="auto"/>
      </w:pPr>
      <w:r w:rsidRPr="00F76263">
        <w:rPr>
          <w:i/>
        </w:rPr>
        <w:t>Kiridly, D</w:t>
      </w:r>
      <w:r>
        <w:t xml:space="preserve">, Karkenny, A, Hutzler, L, Slover, J, Iorio, R, Bosco, J.  </w:t>
      </w:r>
      <w:r>
        <w:rPr>
          <w:b/>
        </w:rPr>
        <w:t>The Effect of Severity of Disease on Cost Burden of 30-day Readmissions following Total Joint Arthroplasty (TJA).</w:t>
      </w:r>
      <w:r>
        <w:t xml:space="preserve">  Journal of Arthroplasty (JOA), </w:t>
      </w:r>
      <w:r w:rsidRPr="00A93BAE">
        <w:t>2014 Aug;29(8):1545-7.</w:t>
      </w:r>
    </w:p>
    <w:p w14:paraId="21D10D3C" w14:textId="77777777" w:rsidR="000655EC" w:rsidRDefault="000655EC" w:rsidP="000655EC">
      <w:pPr>
        <w:pStyle w:val="ListParagraph"/>
        <w:spacing w:line="240" w:lineRule="auto"/>
      </w:pPr>
    </w:p>
    <w:p w14:paraId="6BF56C12" w14:textId="77777777" w:rsidR="000655EC" w:rsidRDefault="000655EC" w:rsidP="000655EC">
      <w:pPr>
        <w:pStyle w:val="ListParagraph"/>
        <w:spacing w:line="240" w:lineRule="auto"/>
      </w:pPr>
      <w:r>
        <w:t xml:space="preserve">Poon S, </w:t>
      </w:r>
      <w:r w:rsidRPr="008B2B11">
        <w:rPr>
          <w:i/>
        </w:rPr>
        <w:t>Kiridly D</w:t>
      </w:r>
      <w:r>
        <w:t xml:space="preserve">, Brown L, Wendolowski S, Gecelter R, Vetere A, Kline M, Lane L.  </w:t>
      </w:r>
      <w:r w:rsidRPr="008B2B11">
        <w:rPr>
          <w:b/>
        </w:rPr>
        <w:t xml:space="preserve">Evaluation of Sexual, Ethnic, and Racial Diversity Across US ACGME–Accredited Orthopedic Subspecialty Fellowship Programs. </w:t>
      </w:r>
      <w:r>
        <w:t xml:space="preserve"> Orthopedics. 2018 Sep 1;41(5):282-288.</w:t>
      </w:r>
    </w:p>
    <w:p w14:paraId="413FCDFF" w14:textId="77777777" w:rsidR="000655EC" w:rsidRDefault="000655EC" w:rsidP="000655EC">
      <w:pPr>
        <w:pStyle w:val="ListParagraph"/>
        <w:spacing w:line="240" w:lineRule="auto"/>
      </w:pPr>
    </w:p>
    <w:p w14:paraId="47CE995C" w14:textId="77777777" w:rsidR="000655EC" w:rsidRPr="00BE6CD2" w:rsidRDefault="000655EC" w:rsidP="000655EC">
      <w:pPr>
        <w:pStyle w:val="ListParagraph"/>
        <w:spacing w:line="240" w:lineRule="auto"/>
        <w:rPr>
          <w:iCs/>
        </w:rPr>
      </w:pPr>
      <w:r w:rsidRPr="00C562E4">
        <w:rPr>
          <w:i/>
        </w:rPr>
        <w:t>Kiridly DN,</w:t>
      </w:r>
      <w:r>
        <w:t xml:space="preserve"> Satin A, Essig DA, Silber JS.  </w:t>
      </w:r>
      <w:r w:rsidRPr="00C562E4">
        <w:rPr>
          <w:b/>
        </w:rPr>
        <w:t>Surgical Treatment of Thoracic Disc Herniation.</w:t>
      </w:r>
      <w:r>
        <w:t xml:space="preserve"> Chapter in “</w:t>
      </w:r>
      <w:r w:rsidRPr="00C562E4">
        <w:rPr>
          <w:i/>
        </w:rPr>
        <w:t>Expert Techniques in Spine Surgery”</w:t>
      </w:r>
      <w:r>
        <w:rPr>
          <w:i/>
        </w:rPr>
        <w:t xml:space="preserve"> (2019) </w:t>
      </w:r>
      <w:r>
        <w:rPr>
          <w:iCs/>
        </w:rPr>
        <w:t>Alexander R. Vaccaro, Arjun Sebastian</w:t>
      </w:r>
    </w:p>
    <w:p w14:paraId="5BDE4393" w14:textId="77777777" w:rsidR="000655EC" w:rsidRDefault="000655EC" w:rsidP="000655EC">
      <w:pPr>
        <w:pStyle w:val="ListParagraph"/>
        <w:spacing w:line="240" w:lineRule="auto"/>
      </w:pPr>
    </w:p>
    <w:p w14:paraId="78D3407B" w14:textId="77777777" w:rsidR="000655EC" w:rsidRDefault="000655EC" w:rsidP="000655EC">
      <w:pPr>
        <w:pStyle w:val="ListParagraph"/>
        <w:spacing w:line="240" w:lineRule="auto"/>
        <w:rPr>
          <w:iCs/>
        </w:rPr>
      </w:pPr>
      <w:r>
        <w:t xml:space="preserve">Satin A, </w:t>
      </w:r>
      <w:r w:rsidRPr="00C562E4">
        <w:rPr>
          <w:i/>
        </w:rPr>
        <w:t>Kiridly DN,</w:t>
      </w:r>
      <w:r>
        <w:t xml:space="preserve"> Essig DA, Silber JS.  </w:t>
      </w:r>
      <w:r>
        <w:rPr>
          <w:b/>
        </w:rPr>
        <w:t>Thoracic Transpedicular Decompression</w:t>
      </w:r>
      <w:r w:rsidRPr="00C562E4">
        <w:rPr>
          <w:b/>
        </w:rPr>
        <w:t>.</w:t>
      </w:r>
      <w:r>
        <w:t xml:space="preserve"> Chapter in “</w:t>
      </w:r>
      <w:r w:rsidRPr="00C562E4">
        <w:rPr>
          <w:i/>
        </w:rPr>
        <w:t>Expert Techniques in Spine Surgery”,</w:t>
      </w:r>
      <w:r>
        <w:t xml:space="preserve"> </w:t>
      </w:r>
      <w:r>
        <w:rPr>
          <w:i/>
        </w:rPr>
        <w:t xml:space="preserve">(2019) </w:t>
      </w:r>
      <w:r>
        <w:rPr>
          <w:iCs/>
        </w:rPr>
        <w:t>Alexander R. Vaccaro, Arjun Sebastian</w:t>
      </w:r>
    </w:p>
    <w:p w14:paraId="5B5DA5F8" w14:textId="77777777" w:rsidR="000655EC" w:rsidRDefault="000655EC" w:rsidP="000655EC">
      <w:pPr>
        <w:pStyle w:val="ListParagraph"/>
        <w:spacing w:line="240" w:lineRule="auto"/>
        <w:rPr>
          <w:iCs/>
        </w:rPr>
      </w:pPr>
    </w:p>
    <w:p w14:paraId="32B4FB87" w14:textId="77777777" w:rsidR="000655EC" w:rsidRDefault="000655EC" w:rsidP="000655EC">
      <w:pPr>
        <w:pStyle w:val="ListParagraph"/>
        <w:spacing w:line="240" w:lineRule="auto"/>
      </w:pPr>
      <w:r>
        <w:t xml:space="preserve">Poon S, Nellans K, Crabb RA, Rothman A, Wendolowski SF, </w:t>
      </w:r>
      <w:r w:rsidRPr="008B2B11">
        <w:rPr>
          <w:i/>
        </w:rPr>
        <w:t>Kiridly D</w:t>
      </w:r>
      <w:r>
        <w:t xml:space="preserve">, Gecelter R, Akerman M, Chahine NO.  </w:t>
      </w:r>
      <w:r w:rsidRPr="00920F12">
        <w:rPr>
          <w:b/>
        </w:rPr>
        <w:t>Academic Metrics Do Not Explain the Underrepresentation of Females in Orthopedic Training Programs.</w:t>
      </w:r>
      <w:r>
        <w:rPr>
          <w:b/>
        </w:rPr>
        <w:t xml:space="preserve"> </w:t>
      </w:r>
      <w:r>
        <w:t>J Bone Joint Surg Am. 2019 Apr 17;101(8):e32.</w:t>
      </w:r>
    </w:p>
    <w:p w14:paraId="64223B1D" w14:textId="77777777" w:rsidR="000655EC" w:rsidRDefault="000655EC" w:rsidP="000655EC">
      <w:pPr>
        <w:pStyle w:val="ListParagraph"/>
        <w:spacing w:line="240" w:lineRule="auto"/>
      </w:pPr>
    </w:p>
    <w:p w14:paraId="1042B5E8" w14:textId="77777777" w:rsidR="000655EC" w:rsidRDefault="000655EC" w:rsidP="000655EC">
      <w:pPr>
        <w:pStyle w:val="ListParagraph"/>
        <w:spacing w:line="240" w:lineRule="auto"/>
      </w:pPr>
      <w:r w:rsidRPr="000655EC">
        <w:rPr>
          <w:i/>
          <w:iCs/>
        </w:rPr>
        <w:t>Kiridly D</w:t>
      </w:r>
      <w:r>
        <w:t xml:space="preserve">, Satin AM, Derman PB. </w:t>
      </w:r>
      <w:r w:rsidRPr="000655EC">
        <w:rPr>
          <w:b/>
          <w:bCs/>
        </w:rPr>
        <w:t>Positioning-Related Peripheral Nerve Injury During Spine Surgery and the Role of Intraoperative Neuromonitoring.</w:t>
      </w:r>
      <w:r>
        <w:t xml:space="preserve"> Contemporary Spine Surgery. 2021 Dec;22(12):1-5</w:t>
      </w:r>
    </w:p>
    <w:p w14:paraId="056B3559" w14:textId="77777777" w:rsidR="00E42772" w:rsidRPr="00E42772" w:rsidRDefault="00E42772" w:rsidP="00E42772">
      <w:pPr>
        <w:spacing w:after="0" w:line="240" w:lineRule="auto"/>
      </w:pPr>
    </w:p>
    <w:p w14:paraId="4ECBB39E" w14:textId="4EA4FCB5" w:rsidR="00E42772" w:rsidRDefault="00E42772" w:rsidP="00E42772">
      <w:pPr>
        <w:spacing w:line="240" w:lineRule="auto"/>
        <w:rPr>
          <w:b/>
          <w:sz w:val="28"/>
          <w:szCs w:val="28"/>
        </w:rPr>
      </w:pPr>
      <w:r w:rsidRPr="00E42772">
        <w:rPr>
          <w:b/>
          <w:sz w:val="28"/>
          <w:szCs w:val="28"/>
        </w:rPr>
        <w:t>Academic Presentations</w:t>
      </w:r>
    </w:p>
    <w:p w14:paraId="2A7F85D2" w14:textId="19453A35" w:rsidR="00B03829" w:rsidRDefault="00B03829" w:rsidP="00B03829">
      <w:pPr>
        <w:spacing w:line="240" w:lineRule="auto"/>
        <w:ind w:left="720"/>
      </w:pPr>
      <w:r w:rsidRPr="00B03829">
        <w:rPr>
          <w:b/>
        </w:rPr>
        <w:t xml:space="preserve">“The Effect of Severity of Disease on Cost Burden of 30-day Readmissions following Total Joint Arthroplasty (TJA).” </w:t>
      </w:r>
      <w:r w:rsidRPr="00B03829">
        <w:t>Poster Presentation at Eastern Orthopaedic Association. 10</w:t>
      </w:r>
      <w:r w:rsidR="005C796D">
        <w:t>/01</w:t>
      </w:r>
      <w:r w:rsidRPr="00B03829">
        <w:t>/2014, Amelia Island, FL</w:t>
      </w:r>
    </w:p>
    <w:p w14:paraId="0E8BFC21" w14:textId="42ABF540" w:rsidR="00B03829" w:rsidRPr="00B03829" w:rsidRDefault="00B03829" w:rsidP="00B03829">
      <w:pPr>
        <w:spacing w:line="240" w:lineRule="auto"/>
        <w:ind w:left="720"/>
      </w:pPr>
      <w:r>
        <w:rPr>
          <w:b/>
        </w:rPr>
        <w:t xml:space="preserve">“Race and Ethnic Diversity in Orthopaedic Surgery Residency.” </w:t>
      </w:r>
      <w:r w:rsidR="007155A7">
        <w:t>Podium</w:t>
      </w:r>
      <w:r>
        <w:t xml:space="preserve"> Presentation</w:t>
      </w:r>
      <w:r w:rsidR="007155A7">
        <w:t xml:space="preserve"> – Featured Poster</w:t>
      </w:r>
      <w:r>
        <w:t xml:space="preserve"> at American Academy of Orthopaedic Surgeons. 03</w:t>
      </w:r>
      <w:r w:rsidR="005C796D">
        <w:t>/01</w:t>
      </w:r>
      <w:r>
        <w:t>/2017, San Diego, CA</w:t>
      </w:r>
    </w:p>
    <w:p w14:paraId="644AA14F" w14:textId="2C90999F" w:rsidR="00B03829" w:rsidRPr="00B03829" w:rsidRDefault="00B03829" w:rsidP="00B03829">
      <w:pPr>
        <w:spacing w:line="240" w:lineRule="auto"/>
        <w:ind w:left="720"/>
      </w:pPr>
      <w:r>
        <w:rPr>
          <w:b/>
        </w:rPr>
        <w:t>“</w:t>
      </w:r>
      <w:r w:rsidR="007155A7">
        <w:rPr>
          <w:b/>
        </w:rPr>
        <w:t>Current 10-Year Trends in Gender Diversity in Orthopaedic Surgery</w:t>
      </w:r>
      <w:r>
        <w:rPr>
          <w:b/>
        </w:rPr>
        <w:t xml:space="preserve">.” </w:t>
      </w:r>
      <w:r>
        <w:t>Poster Presentation at American Academy of Orthopaedic Surgeons. 03</w:t>
      </w:r>
      <w:r w:rsidR="005C796D">
        <w:t>/01</w:t>
      </w:r>
      <w:r>
        <w:t>/2017, San Diego, CA</w:t>
      </w:r>
    </w:p>
    <w:p w14:paraId="570E3E2A" w14:textId="6EE6E129" w:rsidR="00B03829" w:rsidRPr="00B03829" w:rsidRDefault="00B03829" w:rsidP="00B03829">
      <w:pPr>
        <w:spacing w:line="240" w:lineRule="auto"/>
        <w:ind w:left="720"/>
      </w:pPr>
      <w:r>
        <w:rPr>
          <w:b/>
        </w:rPr>
        <w:t>“</w:t>
      </w:r>
      <w:r w:rsidR="007155A7">
        <w:rPr>
          <w:b/>
        </w:rPr>
        <w:t>Gender Diversity in Orthopaedic Residents and Residency Selection</w:t>
      </w:r>
      <w:r>
        <w:rPr>
          <w:b/>
        </w:rPr>
        <w:t xml:space="preserve">.” </w:t>
      </w:r>
      <w:r>
        <w:t>Poster Presentation at American Academy of Orthopaedic Surgeons. 03</w:t>
      </w:r>
      <w:r w:rsidR="005C796D">
        <w:t>/01</w:t>
      </w:r>
      <w:r>
        <w:t>/2017, San Diego, CA</w:t>
      </w:r>
    </w:p>
    <w:p w14:paraId="65B56772" w14:textId="6A70273A" w:rsidR="00CB3DD0" w:rsidRDefault="00B03829" w:rsidP="00984C1C">
      <w:pPr>
        <w:spacing w:line="240" w:lineRule="auto"/>
        <w:ind w:left="720"/>
      </w:pPr>
      <w:r>
        <w:rPr>
          <w:b/>
        </w:rPr>
        <w:lastRenderedPageBreak/>
        <w:t>“</w:t>
      </w:r>
      <w:r w:rsidR="00984C1C" w:rsidRPr="00984C1C">
        <w:rPr>
          <w:b/>
        </w:rPr>
        <w:t>Evaluation of Gender, Ethnic, and Racial</w:t>
      </w:r>
      <w:r w:rsidR="00984C1C">
        <w:rPr>
          <w:b/>
        </w:rPr>
        <w:t xml:space="preserve"> </w:t>
      </w:r>
      <w:r w:rsidR="00984C1C" w:rsidRPr="00984C1C">
        <w:rPr>
          <w:b/>
        </w:rPr>
        <w:t>Diversity Across U.S. ACGME Accredited</w:t>
      </w:r>
      <w:r w:rsidR="00984C1C">
        <w:rPr>
          <w:b/>
        </w:rPr>
        <w:t xml:space="preserve"> </w:t>
      </w:r>
      <w:r w:rsidR="00984C1C" w:rsidRPr="00984C1C">
        <w:rPr>
          <w:b/>
        </w:rPr>
        <w:t>Orthopaedic Subspecialty Fellowship Programs</w:t>
      </w:r>
      <w:r>
        <w:rPr>
          <w:b/>
        </w:rPr>
        <w:t xml:space="preserve">.” </w:t>
      </w:r>
      <w:r>
        <w:t>Poster Presentation at American Academy of Orthopaedic Surgeons. 03</w:t>
      </w:r>
      <w:r w:rsidR="005C796D">
        <w:t>/01</w:t>
      </w:r>
      <w:r>
        <w:t>/2017, San Diego, CA</w:t>
      </w:r>
    </w:p>
    <w:p w14:paraId="0DA05F76" w14:textId="6FBC90E2" w:rsidR="00CB3DD0" w:rsidRDefault="00CB3DD0" w:rsidP="00984C1C">
      <w:pPr>
        <w:spacing w:line="240" w:lineRule="auto"/>
        <w:ind w:left="720"/>
        <w:rPr>
          <w:rFonts w:asciiTheme="minorHAnsi" w:hAnsiTheme="minorHAnsi" w:cstheme="minorHAnsi"/>
          <w:color w:val="212121"/>
          <w:shd w:val="clear" w:color="auto" w:fill="FFFFFF"/>
        </w:rPr>
      </w:pPr>
      <w:r w:rsidRPr="00CB3DD0">
        <w:rPr>
          <w:rFonts w:asciiTheme="minorHAnsi" w:hAnsiTheme="minorHAnsi" w:cstheme="minorHAnsi"/>
          <w:b/>
          <w:color w:val="212121"/>
          <w:shd w:val="clear" w:color="auto" w:fill="FFFFFF"/>
        </w:rPr>
        <w:t>“Evaluation of Ethnic and Racial Diversity across U.S. ACGME accredited Orthopaedic Subspecialty Fellowship Programs”</w:t>
      </w:r>
      <w:r w:rsidRPr="00CB3DD0">
        <w:rPr>
          <w:rFonts w:asciiTheme="minorHAnsi" w:hAnsiTheme="minorHAnsi" w:cstheme="minorHAnsi"/>
          <w:color w:val="212121"/>
          <w:shd w:val="clear" w:color="auto" w:fill="FFFFFF"/>
        </w:rPr>
        <w:t xml:space="preserve"> Poster Presentation at Council of Residency Directors (CORD) Conference at AOA Annual Meeting. </w:t>
      </w:r>
      <w:r w:rsidR="00DC3B02">
        <w:rPr>
          <w:rFonts w:asciiTheme="minorHAnsi" w:hAnsiTheme="minorHAnsi" w:cstheme="minorHAnsi"/>
          <w:color w:val="212121"/>
          <w:shd w:val="clear" w:color="auto" w:fill="FFFFFF"/>
        </w:rPr>
        <w:t>06</w:t>
      </w:r>
      <w:r w:rsidR="005C796D">
        <w:rPr>
          <w:rFonts w:asciiTheme="minorHAnsi" w:hAnsiTheme="minorHAnsi" w:cstheme="minorHAnsi"/>
          <w:color w:val="212121"/>
          <w:shd w:val="clear" w:color="auto" w:fill="FFFFFF"/>
        </w:rPr>
        <w:t>/01</w:t>
      </w:r>
      <w:r w:rsidR="00DC3B02">
        <w:rPr>
          <w:rFonts w:asciiTheme="minorHAnsi" w:hAnsiTheme="minorHAnsi" w:cstheme="minorHAnsi"/>
          <w:color w:val="212121"/>
          <w:shd w:val="clear" w:color="auto" w:fill="FFFFFF"/>
        </w:rPr>
        <w:t>/2017, Charlotte, NC</w:t>
      </w:r>
    </w:p>
    <w:p w14:paraId="090AEFDA" w14:textId="7B4957CD" w:rsidR="00DC3B02" w:rsidRDefault="00DC3B02" w:rsidP="00DC3B02">
      <w:pPr>
        <w:spacing w:line="240" w:lineRule="auto"/>
        <w:ind w:left="720"/>
        <w:rPr>
          <w:rFonts w:asciiTheme="minorHAnsi" w:hAnsiTheme="minorHAnsi" w:cstheme="minorHAnsi"/>
          <w:b/>
          <w:color w:val="212121"/>
          <w:shd w:val="clear" w:color="auto" w:fill="FFFFFF"/>
        </w:rPr>
      </w:pPr>
      <w:r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“Are All Bundles Created Equal?  An Economic Analysis of Hip Fracture Bundles under the Comprehensive Care for Joint Replacement (CJR) Model”  </w:t>
      </w:r>
      <w:r>
        <w:rPr>
          <w:rFonts w:asciiTheme="minorHAnsi" w:hAnsiTheme="minorHAnsi" w:cstheme="minorHAnsi"/>
          <w:color w:val="212121"/>
          <w:shd w:val="clear" w:color="auto" w:fill="FFFFFF"/>
        </w:rPr>
        <w:t>Podium presentation at Orthopaedic Research Society.  02</w:t>
      </w:r>
      <w:r w:rsidR="005C796D">
        <w:rPr>
          <w:rFonts w:asciiTheme="minorHAnsi" w:hAnsiTheme="minorHAnsi" w:cstheme="minorHAnsi"/>
          <w:color w:val="212121"/>
          <w:shd w:val="clear" w:color="auto" w:fill="FFFFFF"/>
        </w:rPr>
        <w:t>/01</w:t>
      </w:r>
      <w:r>
        <w:rPr>
          <w:rFonts w:asciiTheme="minorHAnsi" w:hAnsiTheme="minorHAnsi" w:cstheme="minorHAnsi"/>
          <w:color w:val="212121"/>
          <w:shd w:val="clear" w:color="auto" w:fill="FFFFFF"/>
        </w:rPr>
        <w:t>/2019, Austin, TX.</w:t>
      </w:r>
    </w:p>
    <w:p w14:paraId="5AABB02A" w14:textId="77FA0DFE" w:rsidR="00DC3B02" w:rsidRDefault="00DC3B02" w:rsidP="00DC3B02">
      <w:pPr>
        <w:spacing w:line="240" w:lineRule="auto"/>
        <w:ind w:left="720"/>
        <w:rPr>
          <w:rFonts w:asciiTheme="minorHAnsi" w:hAnsiTheme="minorHAnsi" w:cstheme="minorHAnsi"/>
          <w:b/>
          <w:color w:val="212121"/>
          <w:shd w:val="clear" w:color="auto" w:fill="FFFFFF"/>
        </w:rPr>
      </w:pPr>
      <w:r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“The Creation of a Novel Synthetic Periosteum Utilizing 3D Bioprinting” </w:t>
      </w:r>
      <w:r>
        <w:rPr>
          <w:rFonts w:asciiTheme="minorHAnsi" w:hAnsiTheme="minorHAnsi" w:cstheme="minorHAnsi"/>
          <w:color w:val="212121"/>
          <w:shd w:val="clear" w:color="auto" w:fill="FFFFFF"/>
        </w:rPr>
        <w:t>Podium presentation at American Academy of Orthopaedic Surgeons.  03</w:t>
      </w:r>
      <w:r w:rsidR="005C796D">
        <w:rPr>
          <w:rFonts w:asciiTheme="minorHAnsi" w:hAnsiTheme="minorHAnsi" w:cstheme="minorHAnsi"/>
          <w:color w:val="212121"/>
          <w:shd w:val="clear" w:color="auto" w:fill="FFFFFF"/>
        </w:rPr>
        <w:t>/01</w:t>
      </w:r>
      <w:r>
        <w:rPr>
          <w:rFonts w:asciiTheme="minorHAnsi" w:hAnsiTheme="minorHAnsi" w:cstheme="minorHAnsi"/>
          <w:color w:val="212121"/>
          <w:shd w:val="clear" w:color="auto" w:fill="FFFFFF"/>
        </w:rPr>
        <w:t xml:space="preserve">/2019, Las Vegas, NV.  </w:t>
      </w:r>
      <w:r>
        <w:rPr>
          <w:rFonts w:asciiTheme="minorHAnsi" w:hAnsiTheme="minorHAnsi" w:cstheme="minorHAnsi"/>
          <w:b/>
          <w:color w:val="212121"/>
          <w:shd w:val="clear" w:color="auto" w:fill="FFFFFF"/>
        </w:rPr>
        <w:t>Awarded top 10 presentations in musculoskeletal oncology category.</w:t>
      </w:r>
    </w:p>
    <w:p w14:paraId="2AA43B70" w14:textId="3C9F79E0" w:rsidR="007670AA" w:rsidRDefault="007670AA" w:rsidP="007670AA">
      <w:pPr>
        <w:spacing w:line="240" w:lineRule="auto"/>
        <w:ind w:left="720"/>
        <w:rPr>
          <w:rFonts w:asciiTheme="minorHAnsi" w:hAnsiTheme="minorHAnsi" w:cstheme="minorHAnsi"/>
          <w:color w:val="212121"/>
          <w:shd w:val="clear" w:color="auto" w:fill="FFFFFF"/>
        </w:rPr>
      </w:pPr>
      <w:r w:rsidRPr="007670AA">
        <w:rPr>
          <w:rFonts w:asciiTheme="minorHAnsi" w:hAnsiTheme="minorHAnsi" w:cstheme="minorHAnsi"/>
          <w:b/>
          <w:bCs/>
          <w:color w:val="212121"/>
          <w:shd w:val="clear" w:color="auto" w:fill="FFFFFF"/>
        </w:rPr>
        <w:t>“Increasing Elixhauser-comorbidity Index Score Is Associated With Increased 90-day Medical Complications And Greater In-hospital Length Of Stays In Patients Undergoing Primary Anterior Cervical Discectomy And Fusion”</w:t>
      </w:r>
      <w:r>
        <w:rPr>
          <w:rFonts w:asciiTheme="minorHAnsi" w:hAnsiTheme="minorHAnsi" w:cstheme="minorHAnsi"/>
          <w:color w:val="212121"/>
          <w:shd w:val="clear" w:color="auto" w:fill="FFFFFF"/>
        </w:rPr>
        <w:t xml:space="preserve"> Poster presentation at Orthopaedic Research Society. 2/10/2020. Phoenix, AZ</w:t>
      </w:r>
    </w:p>
    <w:p w14:paraId="16140C07" w14:textId="39E4D053" w:rsidR="007670AA" w:rsidRDefault="007670AA" w:rsidP="007670AA">
      <w:pPr>
        <w:spacing w:line="240" w:lineRule="auto"/>
        <w:ind w:left="720"/>
        <w:rPr>
          <w:rFonts w:asciiTheme="minorHAnsi" w:hAnsiTheme="minorHAnsi" w:cstheme="minorHAnsi"/>
          <w:color w:val="212121"/>
          <w:shd w:val="clear" w:color="auto" w:fill="FFFFFF"/>
        </w:rPr>
      </w:pPr>
      <w:r w:rsidRPr="007670AA">
        <w:rPr>
          <w:rFonts w:asciiTheme="minorHAnsi" w:hAnsiTheme="minorHAnsi" w:cstheme="minorHAnsi"/>
          <w:b/>
          <w:bCs/>
          <w:color w:val="212121"/>
          <w:shd w:val="clear" w:color="auto" w:fill="FFFFFF"/>
        </w:rPr>
        <w:t>“Patient Complexity Is Associated With Increased 90-day Readmission Rates And 2-year Short Term Hardware Complications In Patients Undergoing Primary Anterior Cervical Discectomy And Fusion”</w:t>
      </w:r>
      <w:r>
        <w:rPr>
          <w:rFonts w:asciiTheme="minorHAnsi" w:hAnsiTheme="minorHAnsi" w:cstheme="minorHAnsi"/>
          <w:color w:val="212121"/>
          <w:shd w:val="clear" w:color="auto" w:fill="FFFFFF"/>
        </w:rPr>
        <w:t xml:space="preserve"> Poster presentation at Orthopaedic Research Society. 2/10/2020. Phoenix, AZ</w:t>
      </w:r>
    </w:p>
    <w:p w14:paraId="1A18C0E5" w14:textId="71866D7C" w:rsidR="008B406C" w:rsidRDefault="008B406C" w:rsidP="007670AA">
      <w:pPr>
        <w:spacing w:line="240" w:lineRule="auto"/>
        <w:ind w:left="720"/>
        <w:rPr>
          <w:rFonts w:cs="Calibri"/>
          <w:color w:val="222222"/>
          <w:shd w:val="clear" w:color="auto" w:fill="FFFFFF"/>
        </w:rPr>
      </w:pPr>
      <w:r w:rsidRPr="008B406C">
        <w:rPr>
          <w:rFonts w:cs="Calibri"/>
          <w:b/>
          <w:bCs/>
          <w:color w:val="222222"/>
          <w:shd w:val="clear" w:color="auto" w:fill="FFFFFF"/>
        </w:rPr>
        <w:t>“The influence of glycemic control as measured by hemoglobin A1c levels on complications following elective lumbar spinal fusion”</w:t>
      </w:r>
      <w:r>
        <w:rPr>
          <w:rFonts w:cs="Calibri"/>
          <w:color w:val="222222"/>
          <w:shd w:val="clear" w:color="auto" w:fill="FFFFFF"/>
        </w:rPr>
        <w:t xml:space="preserve"> </w:t>
      </w:r>
      <w:r w:rsidR="00E30886">
        <w:rPr>
          <w:rFonts w:cs="Calibri"/>
          <w:color w:val="222222"/>
          <w:shd w:val="clear" w:color="auto" w:fill="FFFFFF"/>
        </w:rPr>
        <w:t>Virtual</w:t>
      </w:r>
      <w:r>
        <w:rPr>
          <w:rFonts w:cs="Calibri"/>
          <w:color w:val="222222"/>
          <w:shd w:val="clear" w:color="auto" w:fill="FFFFFF"/>
        </w:rPr>
        <w:t xml:space="preserve"> podium presentation at North American Spine Society. 10/7/2020</w:t>
      </w:r>
    </w:p>
    <w:p w14:paraId="5E442787" w14:textId="7F08EDBB" w:rsidR="00E02046" w:rsidRDefault="008B406C" w:rsidP="008B406C">
      <w:pPr>
        <w:spacing w:line="240" w:lineRule="auto"/>
        <w:ind w:left="720"/>
      </w:pPr>
      <w:r w:rsidRPr="008B406C">
        <w:rPr>
          <w:rFonts w:cs="Calibri"/>
          <w:b/>
          <w:bCs/>
          <w:color w:val="222222"/>
          <w:shd w:val="clear" w:color="auto" w:fill="FFFFFF"/>
        </w:rPr>
        <w:t xml:space="preserve">“The influence of standalone cage versus plate-augmented single-level ACDF on global and local cervical sagittal alignment” </w:t>
      </w:r>
      <w:r w:rsidR="00E30886">
        <w:rPr>
          <w:rFonts w:cs="Calibri"/>
          <w:color w:val="222222"/>
          <w:shd w:val="clear" w:color="auto" w:fill="FFFFFF"/>
        </w:rPr>
        <w:t>Virtual</w:t>
      </w:r>
      <w:r>
        <w:rPr>
          <w:rFonts w:cs="Calibri"/>
          <w:color w:val="222222"/>
          <w:shd w:val="clear" w:color="auto" w:fill="FFFFFF"/>
        </w:rPr>
        <w:t xml:space="preserve"> podium presentation at North American Spine Society. 10/7/2020</w:t>
      </w:r>
    </w:p>
    <w:p w14:paraId="0352B94B" w14:textId="179B31CA" w:rsidR="00422099" w:rsidRDefault="00422099" w:rsidP="00DC3B02">
      <w:pPr>
        <w:pStyle w:val="ListParagraph"/>
        <w:spacing w:line="240" w:lineRule="auto"/>
        <w:rPr>
          <w:iCs/>
        </w:rPr>
      </w:pPr>
    </w:p>
    <w:p w14:paraId="37D1C710" w14:textId="5FA32D28" w:rsidR="00422099" w:rsidRDefault="00422099" w:rsidP="00422099">
      <w:pPr>
        <w:pStyle w:val="ListParagraph"/>
        <w:spacing w:line="240" w:lineRule="auto"/>
        <w:ind w:left="0"/>
        <w:rPr>
          <w:iCs/>
        </w:rPr>
      </w:pPr>
      <w:r>
        <w:rPr>
          <w:b/>
          <w:bCs/>
          <w:iCs/>
        </w:rPr>
        <w:t>Professional Affiliations</w:t>
      </w:r>
    </w:p>
    <w:p w14:paraId="12084767" w14:textId="62A7F529" w:rsidR="00422099" w:rsidRDefault="00422099" w:rsidP="00422099">
      <w:pPr>
        <w:pStyle w:val="ListParagraph"/>
        <w:spacing w:line="240" w:lineRule="auto"/>
        <w:ind w:left="0"/>
        <w:rPr>
          <w:iCs/>
        </w:rPr>
      </w:pPr>
    </w:p>
    <w:p w14:paraId="60750F51" w14:textId="687FAFDB" w:rsidR="00422099" w:rsidRDefault="00422099" w:rsidP="00422099">
      <w:pPr>
        <w:pStyle w:val="ListParagraph"/>
        <w:spacing w:line="240" w:lineRule="auto"/>
        <w:ind w:left="0"/>
        <w:rPr>
          <w:iCs/>
        </w:rPr>
      </w:pPr>
      <w:r>
        <w:rPr>
          <w:iCs/>
        </w:rPr>
        <w:tab/>
        <w:t xml:space="preserve">Member, </w:t>
      </w:r>
      <w:r w:rsidRPr="00422099">
        <w:rPr>
          <w:b/>
          <w:bCs/>
          <w:iCs/>
        </w:rPr>
        <w:t>North American Spine Society</w:t>
      </w:r>
      <w:r>
        <w:rPr>
          <w:iCs/>
        </w:rPr>
        <w:t>, 08/01/2020-Present</w:t>
      </w:r>
    </w:p>
    <w:p w14:paraId="058A4FC9" w14:textId="262382BA" w:rsidR="00422099" w:rsidRDefault="00422099" w:rsidP="00422099">
      <w:pPr>
        <w:pStyle w:val="ListParagraph"/>
        <w:spacing w:line="240" w:lineRule="auto"/>
        <w:ind w:left="0"/>
        <w:rPr>
          <w:iCs/>
        </w:rPr>
      </w:pPr>
    </w:p>
    <w:p w14:paraId="03311DDE" w14:textId="00E6BF3F" w:rsidR="00F41B2C" w:rsidRDefault="00422099" w:rsidP="00422099">
      <w:pPr>
        <w:pStyle w:val="ListParagraph"/>
        <w:spacing w:line="240" w:lineRule="auto"/>
        <w:ind w:left="0"/>
        <w:rPr>
          <w:iCs/>
        </w:rPr>
      </w:pPr>
      <w:r>
        <w:rPr>
          <w:iCs/>
        </w:rPr>
        <w:tab/>
        <w:t xml:space="preserve">Member, </w:t>
      </w:r>
      <w:r w:rsidRPr="00422099">
        <w:rPr>
          <w:b/>
          <w:bCs/>
          <w:iCs/>
        </w:rPr>
        <w:t>American Academy of Orthopaedic Surgeons</w:t>
      </w:r>
      <w:r>
        <w:rPr>
          <w:iCs/>
        </w:rPr>
        <w:t>, 07/01/2015-Present</w:t>
      </w:r>
    </w:p>
    <w:p w14:paraId="49E9AC46" w14:textId="77777777" w:rsidR="00E30886" w:rsidRDefault="00E30886" w:rsidP="00422099">
      <w:pPr>
        <w:pStyle w:val="ListParagraph"/>
        <w:spacing w:line="240" w:lineRule="auto"/>
        <w:ind w:left="0"/>
        <w:rPr>
          <w:iCs/>
        </w:rPr>
      </w:pPr>
    </w:p>
    <w:p w14:paraId="484AB2B9" w14:textId="1806C54C" w:rsidR="00E30886" w:rsidRPr="00E30886" w:rsidRDefault="00E30886" w:rsidP="00422099">
      <w:pPr>
        <w:pStyle w:val="ListParagraph"/>
        <w:spacing w:line="240" w:lineRule="auto"/>
        <w:ind w:left="0"/>
        <w:rPr>
          <w:iCs/>
        </w:rPr>
      </w:pPr>
      <w:r>
        <w:rPr>
          <w:iCs/>
        </w:rPr>
        <w:tab/>
        <w:t xml:space="preserve">Member, </w:t>
      </w:r>
      <w:r w:rsidRPr="00E30886">
        <w:rPr>
          <w:b/>
          <w:bCs/>
          <w:iCs/>
        </w:rPr>
        <w:t>American Medical Writing Association</w:t>
      </w:r>
      <w:r>
        <w:rPr>
          <w:iCs/>
        </w:rPr>
        <w:t>, 0</w:t>
      </w:r>
      <w:r w:rsidR="007218DA">
        <w:rPr>
          <w:iCs/>
        </w:rPr>
        <w:t>9</w:t>
      </w:r>
      <w:r>
        <w:rPr>
          <w:iCs/>
        </w:rPr>
        <w:t>/2023-Present</w:t>
      </w:r>
    </w:p>
    <w:sectPr w:rsidR="00E30886" w:rsidRPr="00E30886" w:rsidSect="002E1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A9E"/>
    <w:multiLevelType w:val="hybridMultilevel"/>
    <w:tmpl w:val="515A83F4"/>
    <w:lvl w:ilvl="0" w:tplc="42AE6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86"/>
    <w:multiLevelType w:val="hybridMultilevel"/>
    <w:tmpl w:val="18FA8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41743"/>
    <w:multiLevelType w:val="hybridMultilevel"/>
    <w:tmpl w:val="59D26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60712"/>
    <w:multiLevelType w:val="hybridMultilevel"/>
    <w:tmpl w:val="3C0C26C8"/>
    <w:lvl w:ilvl="0" w:tplc="42AE6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5A1D17"/>
    <w:multiLevelType w:val="hybridMultilevel"/>
    <w:tmpl w:val="7D0A6304"/>
    <w:lvl w:ilvl="0" w:tplc="42AE6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725BE"/>
    <w:multiLevelType w:val="hybridMultilevel"/>
    <w:tmpl w:val="65305A14"/>
    <w:lvl w:ilvl="0" w:tplc="42AE6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2175"/>
    <w:multiLevelType w:val="hybridMultilevel"/>
    <w:tmpl w:val="7CE49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972663">
    <w:abstractNumId w:val="1"/>
  </w:num>
  <w:num w:numId="2" w16cid:durableId="1730110054">
    <w:abstractNumId w:val="3"/>
  </w:num>
  <w:num w:numId="3" w16cid:durableId="2095780656">
    <w:abstractNumId w:val="2"/>
  </w:num>
  <w:num w:numId="4" w16cid:durableId="2076315649">
    <w:abstractNumId w:val="6"/>
  </w:num>
  <w:num w:numId="5" w16cid:durableId="864710573">
    <w:abstractNumId w:val="5"/>
  </w:num>
  <w:num w:numId="6" w16cid:durableId="745952349">
    <w:abstractNumId w:val="4"/>
  </w:num>
  <w:num w:numId="7" w16cid:durableId="55412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65"/>
    <w:rsid w:val="000458FF"/>
    <w:rsid w:val="000655EC"/>
    <w:rsid w:val="00177BC2"/>
    <w:rsid w:val="001C4809"/>
    <w:rsid w:val="001D2721"/>
    <w:rsid w:val="001F7915"/>
    <w:rsid w:val="0024076B"/>
    <w:rsid w:val="0026199D"/>
    <w:rsid w:val="002765A9"/>
    <w:rsid w:val="002C0A65"/>
    <w:rsid w:val="002E1301"/>
    <w:rsid w:val="003277D0"/>
    <w:rsid w:val="003338C4"/>
    <w:rsid w:val="003723E4"/>
    <w:rsid w:val="00377FA4"/>
    <w:rsid w:val="00422099"/>
    <w:rsid w:val="00422458"/>
    <w:rsid w:val="00425AD4"/>
    <w:rsid w:val="00470E80"/>
    <w:rsid w:val="004753EF"/>
    <w:rsid w:val="00486BE2"/>
    <w:rsid w:val="00504730"/>
    <w:rsid w:val="005C796D"/>
    <w:rsid w:val="005D0DEA"/>
    <w:rsid w:val="006265DB"/>
    <w:rsid w:val="0064068C"/>
    <w:rsid w:val="006846DD"/>
    <w:rsid w:val="00691A3D"/>
    <w:rsid w:val="007155A7"/>
    <w:rsid w:val="007218DA"/>
    <w:rsid w:val="007605DF"/>
    <w:rsid w:val="007670AA"/>
    <w:rsid w:val="007B3F79"/>
    <w:rsid w:val="007F4F6D"/>
    <w:rsid w:val="00805143"/>
    <w:rsid w:val="00806B87"/>
    <w:rsid w:val="008220F1"/>
    <w:rsid w:val="00832CAC"/>
    <w:rsid w:val="00880F83"/>
    <w:rsid w:val="008B2B11"/>
    <w:rsid w:val="008B406C"/>
    <w:rsid w:val="0090046F"/>
    <w:rsid w:val="00920F12"/>
    <w:rsid w:val="00922A99"/>
    <w:rsid w:val="0095375F"/>
    <w:rsid w:val="00984C1C"/>
    <w:rsid w:val="009E3D4B"/>
    <w:rsid w:val="00A3594D"/>
    <w:rsid w:val="00A466BF"/>
    <w:rsid w:val="00A93BAE"/>
    <w:rsid w:val="00AA27B2"/>
    <w:rsid w:val="00B03829"/>
    <w:rsid w:val="00B54E20"/>
    <w:rsid w:val="00B87562"/>
    <w:rsid w:val="00BE1326"/>
    <w:rsid w:val="00BE6CD2"/>
    <w:rsid w:val="00C32CB6"/>
    <w:rsid w:val="00C562E4"/>
    <w:rsid w:val="00CB3DD0"/>
    <w:rsid w:val="00D4188B"/>
    <w:rsid w:val="00D61086"/>
    <w:rsid w:val="00D8402D"/>
    <w:rsid w:val="00DB161E"/>
    <w:rsid w:val="00DC3B02"/>
    <w:rsid w:val="00DF53D1"/>
    <w:rsid w:val="00E02046"/>
    <w:rsid w:val="00E30886"/>
    <w:rsid w:val="00E413CB"/>
    <w:rsid w:val="00E42772"/>
    <w:rsid w:val="00E80CE2"/>
    <w:rsid w:val="00EF3B55"/>
    <w:rsid w:val="00F02236"/>
    <w:rsid w:val="00F41B2C"/>
    <w:rsid w:val="00F76263"/>
    <w:rsid w:val="00FB1E88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8651"/>
  <w15:chartTrackingRefBased/>
  <w15:docId w15:val="{8EB07C46-0565-42F7-B3A9-CD07BE03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3D"/>
    <w:pPr>
      <w:ind w:left="720"/>
      <w:contextualSpacing/>
    </w:pPr>
  </w:style>
  <w:style w:type="character" w:styleId="Hyperlink">
    <w:name w:val="Hyperlink"/>
    <w:uiPriority w:val="99"/>
    <w:unhideWhenUsed/>
    <w:rsid w:val="002765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iridlyM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03B4-720D-4390-81AD-5442A0E7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mailto:daniel.kiridly@gmail.com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Kirdly</dc:creator>
  <cp:keywords/>
  <cp:lastModifiedBy>Daniel Kiridly</cp:lastModifiedBy>
  <cp:revision>8</cp:revision>
  <cp:lastPrinted>2023-06-21T22:37:00Z</cp:lastPrinted>
  <dcterms:created xsi:type="dcterms:W3CDTF">2022-12-09T19:24:00Z</dcterms:created>
  <dcterms:modified xsi:type="dcterms:W3CDTF">2023-09-27T18:37:00Z</dcterms:modified>
</cp:coreProperties>
</file>